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E4" w:rsidRDefault="00CC43E4" w:rsidP="00CC43E4">
      <w:pPr>
        <w:pStyle w:val="TOCHeading"/>
      </w:pPr>
      <w:bookmarkStart w:id="0" w:name="toc2"/>
      <w:r>
        <w:t>IASB POLICY REFERENCE MANUAL</w:t>
      </w:r>
      <w:bookmarkEnd w:id="0"/>
    </w:p>
    <w:p w:rsidR="00CC43E4" w:rsidRDefault="00CC43E4" w:rsidP="00CC43E4">
      <w:pPr>
        <w:pStyle w:val="TOCHeading"/>
      </w:pPr>
      <w:r>
        <w:t>TABLE OF CONTENTS</w:t>
      </w:r>
    </w:p>
    <w:p w:rsidR="00CC43E4" w:rsidRDefault="00CC43E4" w:rsidP="00CC43E4">
      <w:pPr>
        <w:pStyle w:val="TOCHeading2"/>
        <w:spacing w:after="120"/>
      </w:pPr>
      <w:r>
        <w:t>SECTION 2 - SCHOOL BOARD</w:t>
      </w:r>
    </w:p>
    <w:p w:rsidR="00CC43E4" w:rsidRDefault="00CC43E4" w:rsidP="00CC43E4">
      <w:pPr>
        <w:pStyle w:val="SUBHEADING"/>
        <w:spacing w:before="0" w:after="0"/>
      </w:pPr>
      <w:r>
        <w:t>Governance</w:t>
      </w:r>
    </w:p>
    <w:p w:rsidR="00CC43E4" w:rsidRDefault="00CC43E4" w:rsidP="00CC43E4">
      <w:pPr>
        <w:pStyle w:val="TOC"/>
        <w:spacing w:before="0" w:after="0"/>
      </w:pPr>
      <w:bookmarkStart w:id="1" w:name="ap2toca"/>
      <w:r>
        <w:t>2:10</w:t>
      </w:r>
      <w:r>
        <w:tab/>
      </w:r>
      <w:smartTag w:uri="urn:schemas-microsoft-com:office:smarttags" w:element="place">
        <w:r>
          <w:t>School District</w:t>
        </w:r>
      </w:smartTag>
      <w:r>
        <w:t xml:space="preserve"> Governance</w:t>
      </w:r>
    </w:p>
    <w:p w:rsidR="00CC43E4" w:rsidRDefault="00CC43E4" w:rsidP="00CC43E4">
      <w:pPr>
        <w:pStyle w:val="TOC"/>
        <w:spacing w:before="0" w:after="0"/>
      </w:pPr>
      <w:r>
        <w:t>2:20</w:t>
      </w:r>
      <w:r>
        <w:tab/>
      </w:r>
      <w:bookmarkStart w:id="2" w:name="Sec220toc"/>
      <w:r>
        <w:t>Powers and Duties of the School Board</w:t>
      </w:r>
      <w:bookmarkEnd w:id="2"/>
      <w:r>
        <w:t>; Indemnification</w:t>
      </w:r>
    </w:p>
    <w:p w:rsidR="00CC43E4" w:rsidRDefault="00CC43E4" w:rsidP="00CC43E4">
      <w:pPr>
        <w:pStyle w:val="TOCINDENT"/>
        <w:spacing w:before="0" w:after="0"/>
      </w:pPr>
      <w:bookmarkStart w:id="3" w:name="e0220"/>
      <w:bookmarkEnd w:id="1"/>
      <w:r>
        <w:t>2:20-E</w:t>
      </w:r>
      <w:r>
        <w:tab/>
        <w:t>Exhibit - Waiver and Modification Request Resource Guide</w:t>
      </w:r>
    </w:p>
    <w:bookmarkEnd w:id="3"/>
    <w:p w:rsidR="00CC43E4" w:rsidRDefault="00CC43E4" w:rsidP="00CC43E4">
      <w:pPr>
        <w:pStyle w:val="SUBHEADING"/>
        <w:spacing w:before="0" w:after="0"/>
      </w:pPr>
      <w:r>
        <w:t>Board Member</w:t>
      </w:r>
    </w:p>
    <w:p w:rsidR="00CC43E4" w:rsidRDefault="00CC43E4" w:rsidP="00CC43E4">
      <w:pPr>
        <w:pStyle w:val="TOC"/>
        <w:spacing w:before="0" w:after="0"/>
      </w:pPr>
      <w:bookmarkStart w:id="4" w:name="ap2tocb"/>
      <w:r>
        <w:t>2:30</w:t>
      </w:r>
      <w:r>
        <w:tab/>
      </w:r>
      <w:smartTag w:uri="urn:schemas-microsoft-com:office:smarttags" w:element="place">
        <w:r>
          <w:t>School District</w:t>
        </w:r>
      </w:smartTag>
      <w:r>
        <w:t xml:space="preserve"> Elections</w:t>
      </w:r>
    </w:p>
    <w:p w:rsidR="00CC43E4" w:rsidRDefault="00CC43E4" w:rsidP="00CC43E4">
      <w:pPr>
        <w:pStyle w:val="TOC"/>
        <w:spacing w:before="0" w:after="0"/>
      </w:pPr>
      <w:r>
        <w:t>2:40</w:t>
      </w:r>
      <w:r>
        <w:tab/>
        <w:t>Board Member Qualifications</w:t>
      </w:r>
    </w:p>
    <w:p w:rsidR="00CC43E4" w:rsidRDefault="00CC43E4" w:rsidP="00CC43E4">
      <w:pPr>
        <w:pStyle w:val="TOC"/>
        <w:spacing w:before="0" w:after="0"/>
      </w:pPr>
      <w:r>
        <w:t>2:50</w:t>
      </w:r>
      <w:r>
        <w:tab/>
        <w:t>Board Member Term of Office</w:t>
      </w:r>
    </w:p>
    <w:p w:rsidR="00CC43E4" w:rsidRDefault="00CC43E4" w:rsidP="00CC43E4">
      <w:pPr>
        <w:pStyle w:val="TOC"/>
        <w:spacing w:before="0" w:after="0"/>
      </w:pPr>
      <w:r>
        <w:t>2:60</w:t>
      </w:r>
      <w:r>
        <w:tab/>
        <w:t>Board Member Removal from Office</w:t>
      </w:r>
    </w:p>
    <w:p w:rsidR="00CC43E4" w:rsidRDefault="00CC43E4" w:rsidP="00CC43E4">
      <w:pPr>
        <w:pStyle w:val="TOC"/>
        <w:spacing w:before="0" w:after="0"/>
      </w:pPr>
      <w:r>
        <w:t>2:70</w:t>
      </w:r>
      <w:r>
        <w:tab/>
        <w:t>Vacancies on the School Board - Filling Vacancies</w:t>
      </w:r>
    </w:p>
    <w:p w:rsidR="00CC43E4" w:rsidRDefault="00CC43E4" w:rsidP="00CC43E4">
      <w:pPr>
        <w:pStyle w:val="TOCINDENT"/>
        <w:spacing w:before="0" w:after="0"/>
      </w:pPr>
      <w:bookmarkStart w:id="5" w:name="e270"/>
      <w:bookmarkEnd w:id="4"/>
      <w:r>
        <w:t>2:70-E</w:t>
      </w:r>
      <w:r>
        <w:tab/>
        <w:t>Exhibit - Checklist for Filling Board Vacancies by Appointment</w:t>
      </w:r>
    </w:p>
    <w:p w:rsidR="00CC43E4" w:rsidRDefault="00CC43E4" w:rsidP="00CC43E4">
      <w:pPr>
        <w:pStyle w:val="TOC"/>
        <w:spacing w:before="0" w:after="0"/>
      </w:pPr>
      <w:bookmarkStart w:id="6" w:name="ap2tocb1"/>
      <w:bookmarkEnd w:id="5"/>
      <w:r>
        <w:t>2:80</w:t>
      </w:r>
      <w:r>
        <w:tab/>
        <w:t>Board Member Oath and Conduct</w:t>
      </w:r>
    </w:p>
    <w:p w:rsidR="00CC43E4" w:rsidRDefault="00CC43E4" w:rsidP="00CC43E4">
      <w:pPr>
        <w:pStyle w:val="TOCINDENT"/>
        <w:spacing w:before="0" w:after="0"/>
      </w:pPr>
      <w:bookmarkStart w:id="7" w:name="E280"/>
      <w:bookmarkEnd w:id="6"/>
      <w:r>
        <w:t>2:80-E</w:t>
      </w:r>
      <w:r>
        <w:tab/>
        <w:t>Exhibit - Board Member Code of Conduct</w:t>
      </w:r>
    </w:p>
    <w:p w:rsidR="00CC43E4" w:rsidRDefault="00CC43E4" w:rsidP="00CC43E4">
      <w:pPr>
        <w:pStyle w:val="TOC"/>
        <w:spacing w:before="0" w:after="0"/>
      </w:pPr>
      <w:bookmarkStart w:id="8" w:name="ap2tocb2"/>
      <w:bookmarkEnd w:id="7"/>
      <w:r>
        <w:t>2:90</w:t>
      </w:r>
      <w:r>
        <w:tab/>
      </w:r>
      <w:r>
        <w:rPr>
          <w:b/>
        </w:rPr>
        <w:t>OPEN</w:t>
      </w:r>
    </w:p>
    <w:p w:rsidR="00CC43E4" w:rsidRDefault="00CC43E4" w:rsidP="00CC43E4">
      <w:pPr>
        <w:pStyle w:val="TOC"/>
        <w:spacing w:before="0" w:after="0"/>
      </w:pPr>
      <w:r>
        <w:t>2:100</w:t>
      </w:r>
      <w:r>
        <w:tab/>
        <w:t>Board Member Conflict of Interest</w:t>
      </w:r>
    </w:p>
    <w:p w:rsidR="00CC43E4" w:rsidRDefault="00CC43E4" w:rsidP="00CC43E4">
      <w:pPr>
        <w:pStyle w:val="TOC"/>
        <w:spacing w:before="0" w:after="0"/>
      </w:pPr>
      <w:r>
        <w:t>2:105</w:t>
      </w:r>
      <w:r>
        <w:tab/>
        <w:t>Ethics and Gift Ban</w:t>
      </w:r>
    </w:p>
    <w:p w:rsidR="00CC43E4" w:rsidRDefault="00CC43E4" w:rsidP="00CC43E4">
      <w:pPr>
        <w:pStyle w:val="TOC"/>
        <w:spacing w:before="0" w:after="0"/>
      </w:pPr>
      <w:r>
        <w:t>2:110</w:t>
      </w:r>
      <w:r>
        <w:tab/>
        <w:t>Qualifications, Term, and Duties of Board Officers</w:t>
      </w:r>
    </w:p>
    <w:p w:rsidR="00CC43E4" w:rsidRDefault="00CC43E4" w:rsidP="00CC43E4">
      <w:pPr>
        <w:pStyle w:val="TOC"/>
        <w:spacing w:before="0" w:after="0"/>
      </w:pPr>
      <w:bookmarkStart w:id="9" w:name="ap2tocb3"/>
      <w:bookmarkEnd w:id="8"/>
      <w:r>
        <w:t>2:120</w:t>
      </w:r>
      <w:r>
        <w:tab/>
        <w:t>Board Member Development</w:t>
      </w:r>
    </w:p>
    <w:p w:rsidR="00CC43E4" w:rsidRDefault="00CC43E4" w:rsidP="00CC43E4">
      <w:pPr>
        <w:pStyle w:val="TOCINDENT"/>
        <w:spacing w:before="0" w:after="0"/>
      </w:pPr>
      <w:bookmarkStart w:id="10" w:name="e2120"/>
      <w:bookmarkEnd w:id="9"/>
      <w:r>
        <w:t>2:120-E1</w:t>
      </w:r>
      <w:r>
        <w:tab/>
        <w:t>Exhibit - Guidelines for Serving as a Mentor to a New School Board Member</w:t>
      </w:r>
    </w:p>
    <w:p w:rsidR="00CC43E4" w:rsidRPr="003035A4" w:rsidRDefault="00CC43E4" w:rsidP="00CC43E4">
      <w:pPr>
        <w:pStyle w:val="TOCINDENT"/>
        <w:spacing w:before="0" w:after="0"/>
      </w:pPr>
      <w:r>
        <w:t>2:120-E2</w:t>
      </w:r>
      <w:r>
        <w:tab/>
        <w:t>Exhibit - Website Listing of Development and Training Completed by Board Members</w:t>
      </w:r>
    </w:p>
    <w:p w:rsidR="00CC43E4" w:rsidRDefault="00CC43E4" w:rsidP="00CC43E4">
      <w:pPr>
        <w:pStyle w:val="TOC"/>
        <w:spacing w:before="0" w:after="0"/>
      </w:pPr>
      <w:bookmarkStart w:id="11" w:name="ap2tocb4"/>
      <w:bookmarkEnd w:id="10"/>
      <w:r>
        <w:t>2:125</w:t>
      </w:r>
      <w:r>
        <w:tab/>
        <w:t>Board Member Compensation; Expenses</w:t>
      </w:r>
    </w:p>
    <w:p w:rsidR="00CC43E4" w:rsidRDefault="00CC43E4" w:rsidP="00CC43E4">
      <w:pPr>
        <w:pStyle w:val="TOCINDENT"/>
        <w:spacing w:before="0" w:after="0"/>
      </w:pPr>
      <w:bookmarkStart w:id="12" w:name="E2125"/>
      <w:bookmarkEnd w:id="11"/>
      <w:r>
        <w:t>2:125-E1</w:t>
      </w:r>
      <w:r>
        <w:tab/>
        <w:t>Exhibit - Board Member Expense Reimbursement Form</w:t>
      </w:r>
    </w:p>
    <w:p w:rsidR="00CC43E4" w:rsidRDefault="00CC43E4" w:rsidP="00CC43E4">
      <w:pPr>
        <w:pStyle w:val="TOCINDENT"/>
        <w:spacing w:before="0" w:after="0"/>
      </w:pPr>
      <w:r>
        <w:t>2:125-E2</w:t>
      </w:r>
      <w:r>
        <w:tab/>
        <w:t>Exhibit - Board Member Expense Approval Form</w:t>
      </w:r>
    </w:p>
    <w:p w:rsidR="00CC43E4" w:rsidRPr="000C1F22" w:rsidRDefault="00CC43E4" w:rsidP="00CC43E4">
      <w:pPr>
        <w:pStyle w:val="TOCINDENT"/>
        <w:spacing w:before="0" w:after="0"/>
      </w:pPr>
      <w:r>
        <w:t>2:125-E3</w:t>
      </w:r>
      <w:r>
        <w:tab/>
        <w:t>Exhibit - Resolution to Regulate Expense Reimbursements</w:t>
      </w:r>
    </w:p>
    <w:bookmarkEnd w:id="12"/>
    <w:p w:rsidR="00CC43E4" w:rsidRDefault="00CC43E4" w:rsidP="00CC43E4">
      <w:pPr>
        <w:pStyle w:val="SUBHEADING"/>
        <w:spacing w:before="0" w:after="0"/>
      </w:pPr>
      <w:r>
        <w:t>Board Relationships</w:t>
      </w:r>
    </w:p>
    <w:p w:rsidR="00CC43E4" w:rsidRDefault="00CC43E4" w:rsidP="00CC43E4">
      <w:pPr>
        <w:pStyle w:val="TOC"/>
        <w:spacing w:before="0" w:after="0"/>
      </w:pPr>
      <w:bookmarkStart w:id="13" w:name="ap2tocc"/>
      <w:r>
        <w:t>2:130</w:t>
      </w:r>
      <w:r>
        <w:tab/>
        <w:t>Board-Superintendent Relationship</w:t>
      </w:r>
      <w:r>
        <w:rPr>
          <w:spacing w:val="-2"/>
        </w:rPr>
        <w:t xml:space="preserve"> </w:t>
      </w:r>
    </w:p>
    <w:p w:rsidR="00CC43E4" w:rsidRDefault="00CC43E4" w:rsidP="00CC43E4">
      <w:pPr>
        <w:pStyle w:val="TOC"/>
        <w:spacing w:before="0" w:after="0"/>
      </w:pPr>
      <w:r>
        <w:t>2:140</w:t>
      </w:r>
      <w:r>
        <w:tab/>
        <w:t>Communications To and From the Board</w:t>
      </w:r>
    </w:p>
    <w:p w:rsidR="00CC43E4" w:rsidRPr="00F83967" w:rsidRDefault="00CC43E4" w:rsidP="00CC43E4">
      <w:pPr>
        <w:pStyle w:val="TOCINDENT"/>
        <w:spacing w:before="0" w:after="0"/>
      </w:pPr>
      <w:bookmarkStart w:id="14" w:name="e2140"/>
      <w:bookmarkEnd w:id="13"/>
      <w:r>
        <w:t>2:140-E</w:t>
      </w:r>
      <w:r>
        <w:tab/>
        <w:t>Exhibit - Guidance for Board Member Communications, Including Email Use</w:t>
      </w:r>
    </w:p>
    <w:p w:rsidR="00CC43E4" w:rsidRDefault="00CC43E4" w:rsidP="00CC43E4">
      <w:pPr>
        <w:pStyle w:val="TOC"/>
        <w:spacing w:before="0" w:after="0"/>
      </w:pPr>
      <w:bookmarkStart w:id="15" w:name="ap2tocc1a"/>
      <w:bookmarkEnd w:id="14"/>
      <w:r>
        <w:t>2:150</w:t>
      </w:r>
      <w:r>
        <w:tab/>
        <w:t>Committees</w:t>
      </w:r>
    </w:p>
    <w:p w:rsidR="00CC43E4" w:rsidRDefault="00CC43E4" w:rsidP="00CC43E4">
      <w:pPr>
        <w:pStyle w:val="TOCINDENT"/>
        <w:spacing w:before="0" w:after="0"/>
      </w:pPr>
      <w:bookmarkStart w:id="16" w:name="R2150"/>
      <w:bookmarkEnd w:id="15"/>
      <w:r>
        <w:t>2:150-AP</w:t>
      </w:r>
      <w:r>
        <w:tab/>
        <w:t>Administrative Procedure - Superintendent Committees</w:t>
      </w:r>
    </w:p>
    <w:p w:rsidR="00CC43E4" w:rsidRDefault="00CC43E4" w:rsidP="00CC43E4">
      <w:pPr>
        <w:pStyle w:val="TOC"/>
        <w:spacing w:before="0" w:after="0"/>
      </w:pPr>
      <w:bookmarkStart w:id="17" w:name="ap2tocc1"/>
      <w:bookmarkEnd w:id="16"/>
      <w:r>
        <w:t>2:160</w:t>
      </w:r>
      <w:r>
        <w:tab/>
        <w:t>Board Attorney</w:t>
      </w:r>
    </w:p>
    <w:p w:rsidR="00CC43E4" w:rsidRPr="0046233A" w:rsidRDefault="00CC43E4" w:rsidP="00CC43E4">
      <w:pPr>
        <w:pStyle w:val="TOCINDENT"/>
        <w:spacing w:before="0" w:after="0"/>
      </w:pPr>
      <w:r>
        <w:t>2:160-E</w:t>
      </w:r>
      <w:r>
        <w:tab/>
        <w:t>Exhibit – Checklist for Selecting a Board Attorney</w:t>
      </w:r>
    </w:p>
    <w:p w:rsidR="00CC43E4" w:rsidRDefault="00CC43E4" w:rsidP="00CC43E4">
      <w:pPr>
        <w:pStyle w:val="TOC"/>
        <w:keepNext/>
        <w:spacing w:before="0" w:after="0"/>
      </w:pPr>
      <w:r>
        <w:t>2:170</w:t>
      </w:r>
      <w:r>
        <w:tab/>
        <w:t>Procurement of Architectural, Engineering, and Land Surveying Services</w:t>
      </w:r>
    </w:p>
    <w:p w:rsidR="00CC43E4" w:rsidRDefault="00CC43E4" w:rsidP="00CC43E4">
      <w:pPr>
        <w:pStyle w:val="TOCINDENT"/>
        <w:spacing w:before="0" w:after="0"/>
      </w:pPr>
      <w:bookmarkStart w:id="18" w:name="R2170"/>
      <w:bookmarkEnd w:id="17"/>
      <w:r>
        <w:t>2:170-AP</w:t>
      </w:r>
      <w:r>
        <w:tab/>
        <w:t>Administrative Procedure - Qualification Based Selection</w:t>
      </w:r>
    </w:p>
    <w:p w:rsidR="00CC43E4" w:rsidRDefault="00CC43E4" w:rsidP="00CC43E4">
      <w:pPr>
        <w:pStyle w:val="TOC"/>
        <w:spacing w:before="0" w:after="0"/>
      </w:pPr>
      <w:bookmarkStart w:id="19" w:name="ap2toce"/>
      <w:bookmarkEnd w:id="18"/>
      <w:r>
        <w:t>2:180</w:t>
      </w:r>
      <w:r>
        <w:tab/>
      </w:r>
      <w:r>
        <w:rPr>
          <w:b/>
        </w:rPr>
        <w:t>OPEN</w:t>
      </w:r>
    </w:p>
    <w:bookmarkEnd w:id="19"/>
    <w:p w:rsidR="00CC43E4" w:rsidRDefault="00CC43E4" w:rsidP="00CC43E4">
      <w:pPr>
        <w:pStyle w:val="SUBHEADING"/>
        <w:spacing w:before="0" w:after="0"/>
      </w:pPr>
      <w:r>
        <w:t>Board Meetings</w:t>
      </w:r>
    </w:p>
    <w:p w:rsidR="00CC43E4" w:rsidRDefault="00CC43E4" w:rsidP="00CC43E4">
      <w:pPr>
        <w:pStyle w:val="TOC"/>
        <w:spacing w:before="0" w:after="0"/>
      </w:pPr>
      <w:bookmarkStart w:id="20" w:name="ap2tocf"/>
      <w:r>
        <w:t>2:190</w:t>
      </w:r>
      <w:r>
        <w:tab/>
      </w:r>
      <w:r w:rsidRPr="003035A4">
        <w:rPr>
          <w:b/>
        </w:rPr>
        <w:t>OPEN</w:t>
      </w:r>
    </w:p>
    <w:p w:rsidR="00CC43E4" w:rsidRDefault="00CC43E4" w:rsidP="00CC43E4">
      <w:pPr>
        <w:pStyle w:val="TOC"/>
        <w:spacing w:before="0" w:after="0"/>
      </w:pPr>
      <w:r>
        <w:t>2:200</w:t>
      </w:r>
      <w:r>
        <w:tab/>
        <w:t>Types of School Board Meetings</w:t>
      </w:r>
    </w:p>
    <w:p w:rsidR="00CC43E4" w:rsidRDefault="00CC43E4" w:rsidP="00CC43E4">
      <w:pPr>
        <w:pStyle w:val="TOCINDENT"/>
        <w:spacing w:before="0" w:after="0"/>
      </w:pPr>
      <w:bookmarkStart w:id="21" w:name="R2200"/>
      <w:bookmarkEnd w:id="20"/>
      <w:r>
        <w:t>2:200-AP</w:t>
      </w:r>
      <w:r>
        <w:tab/>
        <w:t>Administrative Procedure - Types of School Board Meetings</w:t>
      </w:r>
    </w:p>
    <w:p w:rsidR="00CC43E4" w:rsidRDefault="00CC43E4" w:rsidP="00CC43E4">
      <w:pPr>
        <w:pStyle w:val="TOC"/>
        <w:spacing w:before="0" w:after="0"/>
      </w:pPr>
      <w:bookmarkStart w:id="22" w:name="ap2tocg"/>
      <w:bookmarkEnd w:id="21"/>
      <w:r>
        <w:t>2:210</w:t>
      </w:r>
      <w:r>
        <w:tab/>
        <w:t>Organizational School Board Meeting</w:t>
      </w:r>
    </w:p>
    <w:p w:rsidR="00CC43E4" w:rsidRDefault="00CC43E4" w:rsidP="00CC43E4">
      <w:pPr>
        <w:pStyle w:val="TOC"/>
        <w:spacing w:before="0" w:after="0"/>
      </w:pPr>
      <w:r>
        <w:t>2:220</w:t>
      </w:r>
      <w:r>
        <w:tab/>
        <w:t xml:space="preserve">School Board Meeting Procedure </w:t>
      </w:r>
    </w:p>
    <w:p w:rsidR="00CC43E4" w:rsidRDefault="00CC43E4" w:rsidP="00CC43E4">
      <w:pPr>
        <w:pStyle w:val="TOCINDENT"/>
        <w:spacing w:before="0" w:after="0"/>
      </w:pPr>
      <w:bookmarkStart w:id="23" w:name="E2220"/>
      <w:bookmarkEnd w:id="22"/>
      <w:r>
        <w:t>2:220-E1</w:t>
      </w:r>
      <w:r>
        <w:tab/>
        <w:t>Exhibit - Board Treatment of Closed Meeting Verbatim Recordings and Minutes</w:t>
      </w:r>
    </w:p>
    <w:p w:rsidR="00CC43E4" w:rsidRDefault="00CC43E4" w:rsidP="00CC43E4">
      <w:pPr>
        <w:pStyle w:val="TOCINDENT"/>
        <w:spacing w:before="0" w:after="0"/>
      </w:pPr>
      <w:r>
        <w:t>2:220-E2</w:t>
      </w:r>
      <w:r>
        <w:tab/>
        <w:t>Exhibit - Motion to Adjourn to Closed Meeting</w:t>
      </w:r>
    </w:p>
    <w:p w:rsidR="00CC43E4" w:rsidRDefault="00CC43E4" w:rsidP="00CC43E4">
      <w:pPr>
        <w:pStyle w:val="TOCINDENT"/>
        <w:spacing w:before="0" w:after="0"/>
      </w:pPr>
      <w:r>
        <w:t>2:220-E3</w:t>
      </w:r>
      <w:r>
        <w:tab/>
        <w:t>Exhibit - Closed Meeting Minutes</w:t>
      </w:r>
    </w:p>
    <w:p w:rsidR="00CC43E4" w:rsidRDefault="00CC43E4" w:rsidP="00CC43E4">
      <w:pPr>
        <w:pStyle w:val="TOCINDENT"/>
        <w:spacing w:before="0" w:after="0"/>
      </w:pPr>
      <w:r>
        <w:lastRenderedPageBreak/>
        <w:t>2:220-E4</w:t>
      </w:r>
      <w:r>
        <w:tab/>
        <w:t>Exhibit - Open Meeting Minutes</w:t>
      </w:r>
    </w:p>
    <w:p w:rsidR="00CC43E4" w:rsidRDefault="00CC43E4" w:rsidP="00CC43E4">
      <w:pPr>
        <w:pStyle w:val="TOCINDENT"/>
        <w:spacing w:before="0" w:after="0"/>
      </w:pPr>
      <w:r>
        <w:t>2:220-E5</w:t>
      </w:r>
      <w:r>
        <w:tab/>
        <w:t>Exhibit - Semi-Annual Review of Closed Meeting Minutes</w:t>
      </w:r>
    </w:p>
    <w:p w:rsidR="00CC43E4" w:rsidRDefault="00CC43E4" w:rsidP="00CC43E4">
      <w:pPr>
        <w:pStyle w:val="TOCINDENT"/>
        <w:spacing w:before="0" w:after="0"/>
      </w:pPr>
      <w:r>
        <w:t>2:220-E6</w:t>
      </w:r>
      <w:r>
        <w:tab/>
        <w:t>Exhibit - Log of Closed Meeting Minutes</w:t>
      </w:r>
    </w:p>
    <w:p w:rsidR="00CC43E4" w:rsidRDefault="00CC43E4" w:rsidP="00CC43E4">
      <w:pPr>
        <w:pStyle w:val="TOCINDENT"/>
        <w:spacing w:before="0" w:after="0"/>
      </w:pPr>
      <w:r>
        <w:t>2:220-E7</w:t>
      </w:r>
      <w:r>
        <w:tab/>
        <w:t>Exhibit - Access to Closed Meeting Minutes and Verbatim Recordings</w:t>
      </w:r>
    </w:p>
    <w:p w:rsidR="00CC43E4" w:rsidRPr="000C1F22" w:rsidRDefault="00CC43E4" w:rsidP="00CC43E4">
      <w:pPr>
        <w:pStyle w:val="TOCINDENT"/>
        <w:spacing w:before="0" w:after="0"/>
      </w:pPr>
      <w:r>
        <w:t>2:220-E8</w:t>
      </w:r>
      <w:r>
        <w:tab/>
        <w:t>Exhibit - School Board Records Maintenance Requirements and FAQs</w:t>
      </w:r>
    </w:p>
    <w:p w:rsidR="00CC43E4" w:rsidRDefault="00CC43E4" w:rsidP="00CC43E4">
      <w:pPr>
        <w:pStyle w:val="TOC"/>
        <w:spacing w:before="0" w:after="0"/>
      </w:pPr>
      <w:bookmarkStart w:id="24" w:name="ap2toch"/>
      <w:bookmarkEnd w:id="23"/>
      <w:r>
        <w:t>2:230</w:t>
      </w:r>
      <w:r>
        <w:tab/>
        <w:t>Public Participation at School Board Meetings and Petitions to the Board</w:t>
      </w:r>
    </w:p>
    <w:bookmarkEnd w:id="24"/>
    <w:p w:rsidR="00CC43E4" w:rsidRDefault="00CC43E4" w:rsidP="00CC43E4">
      <w:pPr>
        <w:pStyle w:val="SUBHEADING"/>
        <w:spacing w:before="0" w:after="0"/>
      </w:pPr>
      <w:r>
        <w:t>Board Policy</w:t>
      </w:r>
    </w:p>
    <w:p w:rsidR="00CC43E4" w:rsidRDefault="00CC43E4" w:rsidP="00CC43E4">
      <w:pPr>
        <w:pStyle w:val="TOC"/>
        <w:spacing w:before="0" w:after="0"/>
      </w:pPr>
      <w:bookmarkStart w:id="25" w:name="ap2toch1"/>
      <w:r>
        <w:t>2:240</w:t>
      </w:r>
      <w:r>
        <w:tab/>
        <w:t>Board Policy Development</w:t>
      </w:r>
    </w:p>
    <w:p w:rsidR="00CC43E4" w:rsidRDefault="00CC43E4" w:rsidP="00CC43E4">
      <w:pPr>
        <w:pStyle w:val="TOCINDENT"/>
        <w:spacing w:before="0" w:after="0"/>
      </w:pPr>
      <w:bookmarkStart w:id="26" w:name="e2240"/>
      <w:bookmarkEnd w:id="25"/>
      <w:r>
        <w:t>2:240-E1</w:t>
      </w:r>
      <w:r>
        <w:tab/>
        <w:t>Exhibit - PRESS Issue Updates</w:t>
      </w:r>
    </w:p>
    <w:p w:rsidR="00CC43E4" w:rsidRDefault="00CC43E4" w:rsidP="00CC43E4">
      <w:pPr>
        <w:pStyle w:val="TOCINDENT"/>
        <w:spacing w:before="0" w:after="0"/>
      </w:pPr>
      <w:r>
        <w:t>2:240-E2</w:t>
      </w:r>
      <w:r>
        <w:tab/>
        <w:t>Exhibit - Developing Local Policy</w:t>
      </w:r>
    </w:p>
    <w:bookmarkEnd w:id="26"/>
    <w:p w:rsidR="00CC43E4" w:rsidRDefault="00CC43E4" w:rsidP="00CC43E4">
      <w:pPr>
        <w:pStyle w:val="SUBHEADING"/>
        <w:spacing w:before="0" w:after="0"/>
      </w:pPr>
      <w:r>
        <w:t>Board Records</w:t>
      </w:r>
    </w:p>
    <w:p w:rsidR="00CC43E4" w:rsidRDefault="00CC43E4" w:rsidP="00CC43E4">
      <w:pPr>
        <w:pStyle w:val="TOC"/>
        <w:spacing w:before="0" w:after="0"/>
      </w:pPr>
      <w:bookmarkStart w:id="27" w:name="ap2toci"/>
      <w:r>
        <w:t>2:250</w:t>
      </w:r>
      <w:r>
        <w:tab/>
        <w:t xml:space="preserve">Access to District Public Records </w:t>
      </w:r>
    </w:p>
    <w:p w:rsidR="00CC43E4" w:rsidRDefault="00CC43E4" w:rsidP="00CC43E4">
      <w:pPr>
        <w:pStyle w:val="TOCINDENT"/>
        <w:spacing w:before="0" w:after="0"/>
      </w:pPr>
      <w:bookmarkStart w:id="28" w:name="RE2250"/>
      <w:bookmarkEnd w:id="27"/>
      <w:r>
        <w:t>2:250-AP1</w:t>
      </w:r>
      <w:r>
        <w:tab/>
        <w:t xml:space="preserve">Administrative Procedure - Access to and Copying of District Public Records </w:t>
      </w:r>
    </w:p>
    <w:p w:rsidR="00CC43E4" w:rsidRPr="0011158C" w:rsidRDefault="00CC43E4" w:rsidP="00CC43E4">
      <w:pPr>
        <w:pStyle w:val="TOCINDENT"/>
        <w:spacing w:before="0" w:after="0"/>
      </w:pPr>
      <w:r>
        <w:t>2:250-AP2</w:t>
      </w:r>
      <w:r>
        <w:tab/>
        <w:t>Administrative Procedure - Protocols for Record Preservation and Development of Retention Schedules</w:t>
      </w:r>
    </w:p>
    <w:p w:rsidR="00CC43E4" w:rsidRDefault="00CC43E4" w:rsidP="00CC43E4">
      <w:pPr>
        <w:pStyle w:val="TOCINDENT"/>
        <w:spacing w:before="0" w:after="0"/>
      </w:pPr>
      <w:r>
        <w:t>2:250-E1</w:t>
      </w:r>
      <w:r>
        <w:tab/>
        <w:t>Exhibit - Written Request for District Public Records</w:t>
      </w:r>
    </w:p>
    <w:p w:rsidR="00CC43E4" w:rsidRDefault="00CC43E4" w:rsidP="00CC43E4">
      <w:pPr>
        <w:pStyle w:val="TOCINDENT"/>
        <w:spacing w:before="0" w:after="0"/>
      </w:pPr>
      <w:r>
        <w:t>2:250-E2</w:t>
      </w:r>
      <w:r>
        <w:tab/>
        <w:t>Exhibit - Immediately Available District Public Records and Web-Posted Reports and Records</w:t>
      </w:r>
    </w:p>
    <w:p w:rsidR="00CC43E4" w:rsidRPr="003B7553" w:rsidRDefault="00CC43E4" w:rsidP="00CC43E4">
      <w:pPr>
        <w:pStyle w:val="TOCINDENT"/>
        <w:spacing w:before="0" w:after="0"/>
      </w:pPr>
      <w:r>
        <w:t>2:250-E3</w:t>
      </w:r>
      <w:r>
        <w:tab/>
        <w:t>Exhibit - Recurrent Requestor Notification</w:t>
      </w:r>
    </w:p>
    <w:bookmarkEnd w:id="28"/>
    <w:p w:rsidR="00CC43E4" w:rsidRDefault="00CC43E4" w:rsidP="00CC43E4">
      <w:pPr>
        <w:pStyle w:val="SUBHEADING"/>
        <w:spacing w:before="0" w:after="0"/>
      </w:pPr>
      <w:r>
        <w:t>Uniform Grievance Procedure</w:t>
      </w:r>
    </w:p>
    <w:p w:rsidR="00CC43E4" w:rsidRDefault="00CC43E4" w:rsidP="00CC43E4">
      <w:pPr>
        <w:pStyle w:val="TOC"/>
        <w:spacing w:before="0" w:after="0"/>
      </w:pPr>
      <w:bookmarkStart w:id="29" w:name="ap2tocj"/>
      <w:r>
        <w:t>2:260</w:t>
      </w:r>
      <w:r>
        <w:tab/>
        <w:t xml:space="preserve">Uniform Grievance Procedure </w:t>
      </w:r>
    </w:p>
    <w:p w:rsidR="00CC43E4" w:rsidRDefault="00CC43E4" w:rsidP="00CC43E4">
      <w:pPr>
        <w:pStyle w:val="TOCINDENT"/>
        <w:spacing w:before="0" w:after="0"/>
      </w:pPr>
      <w:bookmarkStart w:id="30" w:name="ap2260"/>
      <w:bookmarkEnd w:id="29"/>
      <w:r>
        <w:t>2:260-AP1</w:t>
      </w:r>
      <w:r>
        <w:tab/>
        <w:t>Administrative Procedure - Guidelines for Investigating Complaints and Allegations of Misconduct</w:t>
      </w:r>
    </w:p>
    <w:p w:rsidR="00CC43E4" w:rsidRPr="00926B49" w:rsidRDefault="00CC43E4" w:rsidP="00CC43E4">
      <w:pPr>
        <w:pStyle w:val="TOCINDENT"/>
        <w:spacing w:before="0" w:after="0"/>
      </w:pPr>
      <w:r>
        <w:t>2:260-AP2</w:t>
      </w:r>
      <w:r>
        <w:tab/>
        <w:t>Administrative Procedure - Nondiscrimination Coordinator and Complaint Manager</w:t>
      </w:r>
      <w:bookmarkEnd w:id="30"/>
    </w:p>
    <w:p w:rsidR="00CC43E4" w:rsidRDefault="00CC43E4" w:rsidP="00CC43E4">
      <w:pPr>
        <w:pBdr>
          <w:bottom w:val="single" w:sz="4" w:space="1" w:color="auto"/>
        </w:pBdr>
        <w:tabs>
          <w:tab w:val="right" w:pos="9000"/>
        </w:tabs>
        <w:sectPr w:rsidR="00CC43E4" w:rsidSect="00466914">
          <w:footerReference w:type="default" r:id="rId7"/>
          <w:footnotePr>
            <w:numRestart w:val="eachSect"/>
          </w:footnotePr>
          <w:pgSz w:w="12240" w:h="15840"/>
          <w:pgMar w:top="1440" w:right="1080" w:bottom="1440" w:left="1440" w:header="720" w:footer="720" w:gutter="720"/>
          <w:pgNumType w:start="1"/>
          <w:cols w:space="720"/>
          <w:docGrid w:linePitch="360"/>
        </w:sectPr>
      </w:pPr>
    </w:p>
    <w:p w:rsidR="00AD3CAF" w:rsidRPr="00A176A6" w:rsidRDefault="00AD3CAF" w:rsidP="00A176A6">
      <w:bookmarkStart w:id="31" w:name="_GoBack"/>
      <w:bookmarkEnd w:id="31"/>
    </w:p>
    <w:sectPr w:rsidR="00AD3CAF" w:rsidRPr="00A176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EC" w:rsidRDefault="005126EC">
      <w:r>
        <w:separator/>
      </w:r>
    </w:p>
  </w:endnote>
  <w:endnote w:type="continuationSeparator" w:id="0">
    <w:p w:rsidR="005126EC" w:rsidRDefault="0051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E4" w:rsidRDefault="00CC43E4">
    <w:pPr>
      <w:pStyle w:val="Footer"/>
      <w:tabs>
        <w:tab w:val="clear" w:pos="4320"/>
        <w:tab w:val="clear" w:pos="8640"/>
        <w:tab w:val="right" w:pos="9000"/>
      </w:tabs>
    </w:pPr>
    <w:r>
      <w:t>Section 2 Table of Contents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C43E4" w:rsidRDefault="00CC43E4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CC43E4" w:rsidRDefault="00CC43E4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CC43E4" w:rsidRDefault="00CC43E4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DB" w:rsidRDefault="005126EC">
    <w:pPr>
      <w:pStyle w:val="Footer"/>
      <w:tabs>
        <w:tab w:val="clear" w:pos="4320"/>
        <w:tab w:val="clear" w:pos="8640"/>
        <w:tab w:val="right" w:pos="9000"/>
      </w:tabs>
    </w:pPr>
  </w:p>
  <w:p w:rsidR="00890FDB" w:rsidRDefault="000F64D1">
    <w:pPr>
      <w:pStyle w:val="Footer"/>
      <w:tabs>
        <w:tab w:val="clear" w:pos="4320"/>
        <w:tab w:val="clear" w:pos="8640"/>
        <w:tab w:val="right" w:pos="9000"/>
      </w:tabs>
    </w:pPr>
    <w:r>
      <w:t>8:95-E2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C43E4">
      <w:rPr>
        <w:noProof/>
      </w:rPr>
      <w:t>3</w:t>
    </w:r>
    <w:r>
      <w:fldChar w:fldCharType="end"/>
    </w:r>
    <w:r>
      <w:t xml:space="preserve"> of </w:t>
    </w:r>
    <w:fldSimple w:instr=" SECTIONPAGES   \* MERGEFORMAT ">
      <w:r w:rsidR="00CC43E4">
        <w:rPr>
          <w:noProof/>
        </w:rPr>
        <w:t>1</w:t>
      </w:r>
    </w:fldSimple>
  </w:p>
  <w:p w:rsidR="00890FDB" w:rsidRDefault="000F64D1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90FDB" w:rsidRDefault="000F64D1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90FDB" w:rsidRDefault="000F64D1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EC" w:rsidRDefault="005126EC">
      <w:r>
        <w:separator/>
      </w:r>
    </w:p>
  </w:footnote>
  <w:footnote w:type="continuationSeparator" w:id="0">
    <w:p w:rsidR="005126EC" w:rsidRDefault="0051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B4B"/>
    <w:multiLevelType w:val="singleLevel"/>
    <w:tmpl w:val="31223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3780CBF"/>
    <w:multiLevelType w:val="singleLevel"/>
    <w:tmpl w:val="F95856BE"/>
    <w:lvl w:ilvl="0">
      <w:start w:val="7"/>
      <w:numFmt w:val="decimal"/>
      <w:lvlText w:val="%1. 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337C660A"/>
    <w:multiLevelType w:val="multi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3" w15:restartNumberingAfterBreak="0">
    <w:nsid w:val="3B6252B5"/>
    <w:multiLevelType w:val="singleLevel"/>
    <w:tmpl w:val="FE1ABA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 w15:restartNumberingAfterBreak="0">
    <w:nsid w:val="3D157D6C"/>
    <w:multiLevelType w:val="hybridMultilevel"/>
    <w:tmpl w:val="F8740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37A"/>
    <w:multiLevelType w:val="singleLevel"/>
    <w:tmpl w:val="A59E4E62"/>
    <w:lvl w:ilvl="0">
      <w:start w:val="1"/>
      <w:numFmt w:val="decimal"/>
      <w:pStyle w:val="LISTNUMBERDOUBLE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43781849"/>
    <w:multiLevelType w:val="hybridMultilevel"/>
    <w:tmpl w:val="BD3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879E5"/>
    <w:multiLevelType w:val="singleLevel"/>
    <w:tmpl w:val="3B48CA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5F9E6E19"/>
    <w:multiLevelType w:val="singleLevel"/>
    <w:tmpl w:val="96663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2AA645D"/>
    <w:multiLevelType w:val="hybridMultilevel"/>
    <w:tmpl w:val="3288E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1317"/>
    <w:multiLevelType w:val="singleLevel"/>
    <w:tmpl w:val="FCF883DC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4C56906"/>
    <w:multiLevelType w:val="singleLevel"/>
    <w:tmpl w:val="5FFA6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8692A5A"/>
    <w:multiLevelType w:val="hybridMultilevel"/>
    <w:tmpl w:val="E4EE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21A2"/>
    <w:multiLevelType w:val="singleLevel"/>
    <w:tmpl w:val="D3AE64F8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3"/>
    <w:lvlOverride w:ilvl="0">
      <w:lvl w:ilvl="0">
        <w:start w:val="2"/>
        <w:numFmt w:val="lowerLetter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0071B9"/>
    <w:rsid w:val="000F64D1"/>
    <w:rsid w:val="001E1456"/>
    <w:rsid w:val="004306BE"/>
    <w:rsid w:val="005126EC"/>
    <w:rsid w:val="006A2CA7"/>
    <w:rsid w:val="00A176A6"/>
    <w:rsid w:val="00AD3CAF"/>
    <w:rsid w:val="00B46B9E"/>
    <w:rsid w:val="00BA6A37"/>
    <w:rsid w:val="00CC43E4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spacing w:before="240"/>
      <w:ind w:left="1800" w:hanging="1800"/>
    </w:p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BA6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6A37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Lower">
    <w:name w:val="List Alpha Lower"/>
    <w:basedOn w:val="Normal"/>
    <w:rsid w:val="000071B9"/>
    <w:pPr>
      <w:ind w:left="1080" w:hanging="360"/>
      <w:jc w:val="both"/>
    </w:pPr>
  </w:style>
  <w:style w:type="character" w:styleId="FootnoteReference">
    <w:name w:val="footnote reference"/>
    <w:semiHidden/>
    <w:rsid w:val="004306BE"/>
    <w:rPr>
      <w:b/>
      <w:position w:val="2"/>
      <w:sz w:val="18"/>
    </w:rPr>
  </w:style>
  <w:style w:type="paragraph" w:customStyle="1" w:styleId="LISTNUMBERDOUBLE">
    <w:name w:val="LIST NUMBER DOUBLE"/>
    <w:basedOn w:val="ListNumber2"/>
    <w:rsid w:val="004306BE"/>
    <w:pPr>
      <w:spacing w:before="60" w:after="60"/>
      <w:contextualSpacing w:val="0"/>
      <w:jc w:val="both"/>
    </w:pPr>
  </w:style>
  <w:style w:type="paragraph" w:styleId="ListNumber2">
    <w:name w:val="List Number 2"/>
    <w:basedOn w:val="Normal"/>
    <w:uiPriority w:val="99"/>
    <w:semiHidden/>
    <w:unhideWhenUsed/>
    <w:rsid w:val="004306BE"/>
    <w:pPr>
      <w:ind w:left="72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A2CA7"/>
    <w:pPr>
      <w:overflowPunct/>
      <w:autoSpaceDE/>
      <w:autoSpaceDN/>
      <w:adjustRightInd/>
      <w:spacing w:after="160" w:line="259" w:lineRule="auto"/>
      <w:ind w:left="720" w:hanging="360"/>
      <w:contextualSpacing/>
      <w:textAlignment w:val="auto"/>
    </w:pPr>
    <w:rPr>
      <w:rFonts w:asciiTheme="minorHAnsi" w:eastAsiaTheme="minorHAnsi" w:hAnsiTheme="minorHAnsi" w:cstheme="minorBidi"/>
      <w:kern w:val="0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2C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CA7"/>
  </w:style>
  <w:style w:type="paragraph" w:styleId="List3">
    <w:name w:val="List 3"/>
    <w:basedOn w:val="Normal"/>
    <w:rsid w:val="006A2CA7"/>
    <w:pPr>
      <w:ind w:left="1080" w:hanging="360"/>
      <w:contextualSpacing/>
    </w:pPr>
  </w:style>
  <w:style w:type="paragraph" w:customStyle="1" w:styleId="LEGALREF">
    <w:name w:val="LEGAL REF"/>
    <w:basedOn w:val="Normal"/>
    <w:link w:val="LEGALREFChar"/>
    <w:rsid w:val="00A176A6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A176A6"/>
    <w:pPr>
      <w:tabs>
        <w:tab w:val="clear" w:pos="1800"/>
      </w:tabs>
      <w:spacing w:before="0"/>
      <w:ind w:hanging="360"/>
    </w:pPr>
  </w:style>
  <w:style w:type="character" w:customStyle="1" w:styleId="LEGALREFChar">
    <w:name w:val="LEGAL REF Char"/>
    <w:link w:val="LEGALREF"/>
    <w:rsid w:val="00A176A6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6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6B9E"/>
  </w:style>
  <w:style w:type="paragraph" w:customStyle="1" w:styleId="SUBHEADING">
    <w:name w:val="SUBHEADING"/>
    <w:basedOn w:val="Normal"/>
    <w:next w:val="BodyText"/>
    <w:link w:val="SUBHEADINGChar"/>
    <w:rsid w:val="000F64D1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0F64D1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0F64D1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0F64D1"/>
    <w:pPr>
      <w:ind w:left="2160" w:hanging="1080"/>
    </w:pPr>
  </w:style>
  <w:style w:type="paragraph" w:customStyle="1" w:styleId="TOCHeading2">
    <w:name w:val="TOC Heading 2"/>
    <w:basedOn w:val="TOCHeading"/>
    <w:rsid w:val="000F64D1"/>
    <w:pPr>
      <w:spacing w:after="360"/>
    </w:pPr>
  </w:style>
  <w:style w:type="character" w:customStyle="1" w:styleId="SUBHEADINGChar">
    <w:name w:val="SUBHEADING Char"/>
    <w:link w:val="SUBHEADING"/>
    <w:rsid w:val="000F64D1"/>
    <w:rPr>
      <w:rFonts w:ascii="Times New Roman" w:eastAsia="Times New Roman" w:hAnsi="Times New Roman" w:cs="Times New Roman"/>
      <w:kern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3</cp:revision>
  <dcterms:created xsi:type="dcterms:W3CDTF">2016-08-25T17:18:00Z</dcterms:created>
  <dcterms:modified xsi:type="dcterms:W3CDTF">2016-11-28T17:26:00Z</dcterms:modified>
</cp:coreProperties>
</file>